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120" w:before="140" w:lineRule="auto"/>
        <w:jc w:val="left"/>
        <w:rPr/>
      </w:pPr>
      <w:r w:rsidDel="00000000" w:rsidR="00000000" w:rsidRPr="00000000">
        <w:rPr>
          <w:rtl w:val="0"/>
        </w:rPr>
        <w:t xml:space="preserve">REGULAMIN TURNIEJU TENISA ZIEMNEGO MAZDA KLIMCZAK OPEN 2025</w:t>
      </w:r>
    </w:p>
    <w:p w:rsidR="00000000" w:rsidDel="00000000" w:rsidP="00000000" w:rsidRDefault="00000000" w:rsidRPr="00000000" w14:paraId="00000002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1. Organizator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Organizatorem turnieju Mazda K</w:t>
      </w:r>
      <w:r w:rsidDel="00000000" w:rsidR="00000000" w:rsidRPr="00000000">
        <w:rPr>
          <w:rtl w:val="0"/>
        </w:rPr>
        <w:t xml:space="preserve">limczak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2025 jest</w:t>
      </w:r>
      <w:r w:rsidDel="00000000" w:rsidR="00000000" w:rsidRPr="00000000">
        <w:rPr>
          <w:rtl w:val="0"/>
        </w:rPr>
        <w:t xml:space="preserve"> Klimczak Sp. z o.o.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który odpowiada za przygotowanie i przeprowadzenie zawodów.</w:t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 796 777 060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mazda</w:t>
      </w:r>
      <w:r w:rsidDel="00000000" w:rsidR="00000000" w:rsidRPr="00000000">
        <w:rPr>
          <w:rtl w:val="0"/>
        </w:rPr>
        <w:t xml:space="preserve">klimczakopen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2. Cel turnieju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Popularyzacja tenisa ziemnego wśród amatorów.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Promowanie aktywnego trybu życia i integracja środowiska tenisowego.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Zapewnienie rywalizacji sportowej na wysokim poziomie w duchu fair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3. Miejsce i termin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Korty Tenisowe Włodary, ul. 3 Maja 1, 42-202 Częstochowa.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21 czerwca 2025 r., godzina 10:00.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Planowane zakończenie: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godzina 18:00-19:00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4. Uczestnictwo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Turniej ma charakter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amatorski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nie mogą w nim brać udziału zawodnicy z przeszłością rankingową (ATP/TTF), trenerzy ani instruktorzy tenisa.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Minimalny wiek uczestników: 16 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 przyjmowane są wyłącznie przez formularz online dostępny pod linkiem: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firstLine="0"/>
        <w:jc w:val="lef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https://forms.gle/jKaUSKn3F9niNX339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przed rozpoczęciem turnieju muszą wypełnić formularz zgłoszeniowy oraz zaakceptować regulamin.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Udział jest dobrowolny, a opłata wpisowa (100 zł) nie podlega zwrotowi w przypadku rezygnacji.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Szczegóły dotyczące płatności zostaną podane w formularzu oraz przesłane mailem po wypełnieniu formularza zgłoszeniowego.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miejsc ograniczona – maksymalna liczba uczestników: 50 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 przypadku osób niepełnoletnich, zostanie przesłany formularz - zgoda opiekuna prawnego, który należy wypełnić i odesłać na wskazany adres mailowy. Zgodę będzie można również podpisać w dniu turnieju na kortach.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Organizator zapewnia piłki do rozgrywek turniejowych.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sobie prawo do zmian w harmonogramie z przyczyn niezależnych (np. pogoda, duża lub mała liczba zgłoszeń).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5. Kategorie turniejowe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Turniej składa się z dwóch kategorii: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Amator Początkujący (koedukacyjny)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dla graczy rekreacyjnych.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Amator Pro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dla zaawansowanych, ale bez przeszłości zawodniczej.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6. System rozgrywek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 meczów: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Tie-break do 10 punktów (z przewagą 2 punktów, np. 10:8).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Skrócony set do 4 gemów (zgodnie z zasadami NextGen ATP). W gemach nie obowiązują przewagi – przy remisie 40:40 rozgrywany jest decydujący punkt.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 rozgrywek: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Faza grupowa: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Gracze podzieleni na grupy 3–4 osobowe. W grupach obowiązuje system "każdy z każdym".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Faza pucharowa: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Awansujący zawodnicy grają mecze krzyżowe. Finały oraz mecz o 3. miejsce rozgrywane są w formacie seta do 4 gemów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Losowanie grup: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Odbędzie się trzy dni przez rozpoczęciem turnieju o godz. 10:00 Zawodnicy mogą uczestniczyć w losowaniu jako obserwatorzy.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Rozstawienie: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może rozstawić zawodników na podstawie zgłoszeń lub wcześniejszych wyników. W przypadku braku danych – losowe przydzielenie do grup.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Sędziowanie: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Mecze będą sędziowane przez wolontariuszy samych uczestników lub organizatorów.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40" w:before="0" w:line="276" w:lineRule="auto"/>
        <w:ind w:left="1418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braku sędziego, zawodnicy rozstrzygają spory wspólnie, w duchu fair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7. Obowiązki uczestników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Gracze muszą stawić się 15 minut przed swoim meczem.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Spóźnienie powyżej 10 minut = walkower.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zapewnia piłki tenisowe.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Strój sportowy i obuwie tenisowe są obowiązkowe.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Zakaz używania wulgaryzmów i niesportowego zachowania.</w:t>
      </w:r>
    </w:p>
    <w:p w:rsidR="00000000" w:rsidDel="00000000" w:rsidP="00000000" w:rsidRDefault="00000000" w:rsidRPr="00000000" w14:paraId="00000034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8. Nagrody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Zwycięzcy w każdej kategorii otrzymają nagrody rzeczowe oraz puchary.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9. Zasady bezpieczeństwa i odpowiedzialność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zobowiązani są do przestrzegania zasad bezpieczeństwa obowiązujących na obiekcie sportowym.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nie ponosi odpowiedzialności za kontuzje, urazy oraz następstwa nieszczęśliwych wypadków uczestników.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zawodnik bierze udział w turnieju na własną odpowiedzialność.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nie odpowiada za rzeczy osobiste pozostawione na terenie obiektu.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10. Gastronomia i dodatkowe udogodnienia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uczestnik otrzyma opaskę uprawniającą do skorzystania z części gastronomicznej (napoje, grill).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towarzyszące</w:t>
      </w:r>
      <w:r w:rsidDel="00000000" w:rsidR="00000000" w:rsidRPr="00000000">
        <w:rPr>
          <w:rtl w:val="0"/>
        </w:rPr>
        <w:t xml:space="preserve"> również będą mogły skorzystać z oferty gastronomicznej – za dodatkową opłatą, bez konieczności wcześniejszej rejestracji.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Kazdy uczestnik otrzyma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pakiet startowy.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11. Zasady organizacyjne i media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uczestnik wyraża zgodę na przetwarzanie danych osobowych oraz na publikację zdjęć, nagrań i wyników turnieju w mediach społecznościowych, telewizji oraz prasie.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towarzyszące, w tym rodzice/opiekunowie uczestników niepełnoletnich, wyrażają zgodę na wykorzystanie wizerunku w materiałach promocyjnych.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Zdjęcia i filmy z udziałem dzieci będą publikowane wyłącznie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sposób uniemożliwiający ich rozpoznanie.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jc w:val="left"/>
        <w:rPr/>
      </w:pPr>
      <w:r w:rsidDel="00000000" w:rsidR="00000000" w:rsidRPr="00000000">
        <w:rPr>
          <w:rtl w:val="0"/>
        </w:rPr>
        <w:t xml:space="preserve">12. Postanowienia końcowe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 do turnieju jest jednoznaczne z akceptacją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sobie prawo do wprowadzenia zmian w regulaminie oraz systemie punktacji w przypadku dużej liczby zgłoszeń.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niekorzystnych warunków atmosferycznych organizator zastrzega sobie prawo do zmiany harmonogramu lub odwołania turnieju.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09" w:hanging="282.99999999999983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9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09" w:hanging="282.9999999999998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09" w:hanging="282.99999999999983"/>
      </w:pPr>
      <w:rPr/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Liberation Serif" w:cs="Liberation Serif" w:eastAsia="Liberation Serif" w:hAnsi="Liberation Serif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jKaUSKn3F9niNX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